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4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暑期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三下乡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社会实践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安全手册</w:t>
      </w:r>
    </w:p>
    <w:bookmarkEnd w:id="0"/>
    <w:p w14:paraId="5C518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一、出行小常识</w:t>
      </w:r>
    </w:p>
    <w:p w14:paraId="0CDE7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1、关注气象变化。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要密切关注天气变化，及时掌握当地气象部门发布的汛期降雨预报和地质灾害预警信息，合理安排外出计划，提前做好防暑降温、防汛防灾相关准备。</w:t>
      </w:r>
    </w:p>
    <w:p w14:paraId="1523C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2、注意出行安全。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要减少恶劣天气下外出，尽量不要在夜间出行。不驾驶车辆，不乘坐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、超员、超载等违规运行车辆，使用各类网约车出行时尽量结伴而行。在出行、返程途中注意人身财产安全。</w:t>
      </w:r>
    </w:p>
    <w:p w14:paraId="514A0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3、远离危险区域。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到达实践地的队伍要第一时间熟悉实践地和对接单位周围环境，避免在容易发生洪涝、山体滑坡、泥石流等自然灾害的区域活动，尤其是地处山区、低洼等地质灾害易发地带的队伍，不要私自或结伴外出探险，不要到存在安全隐患的水域游泳、野外登山等。</w:t>
      </w:r>
    </w:p>
    <w:p w14:paraId="628A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4、保持通讯畅通。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随时与家人和实践地单位保持联系，保持电话畅通，经常与家人、朋友、同事、室友等分享出行信息，告知出行平安等。</w:t>
      </w:r>
    </w:p>
    <w:p w14:paraId="4B153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5、增强救护能力。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要熟练掌握各类突发事件下的自救和他救知识，增强防范意识和自护能力。谨慎与陌生人交往，防止上当受骗。牢记紧急求助电话（报警电话110、消防火警119、医疗急救120、交通事故122、水上遇险12395）。如遇突发事件，要冷静应对，以保证人身安全为前提，及时电话求助，并向实践地单位报告。</w:t>
      </w:r>
    </w:p>
    <w:p w14:paraId="7BE82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6、做好个人防护。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要严格遵守实践地关于新冠肺炎疫情防控的有关要求，切实做好疫情防控期间的特别防护措施，注意个人卫生和饮食卫生，保持良好的健康卫生习惯。</w:t>
      </w:r>
    </w:p>
    <w:p w14:paraId="365C2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en-US"/>
        </w:rPr>
        <w:t>、应急救援小常识</w:t>
      </w:r>
    </w:p>
    <w:p w14:paraId="57004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  <w:t>【人工呼吸】</w:t>
      </w:r>
    </w:p>
    <w:p w14:paraId="622B4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在施行人工呼吸前，应首先清除患者口中污物，然后使其头部后仰，下颌抬起，并为其松衣解带。</w:t>
      </w:r>
    </w:p>
    <w:p w14:paraId="62DFC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人工呼吸救护者位于患者头部一侧，一手托起患者下颌，另一手掐紧患者的鼻孔，然后深吸一口气，迅速口对口将气吹入患者肺内。吹气后应立即离开患者的口，并松开掐鼻的手，以便使吹入的气体自然排出，同时还要注意观察患者胸廓是否有起伏。</w:t>
      </w:r>
    </w:p>
    <w:p w14:paraId="10A86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成人每分钟可反复吸入16次左右，儿童每分钟20次，直至患者能自行呼吸为止。</w:t>
      </w:r>
    </w:p>
    <w:p w14:paraId="370E2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  <w:t>【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心脏按压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  <w:t>】</w:t>
      </w:r>
    </w:p>
    <w:p w14:paraId="2473C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如果患者心跳停止应在进行人工呼吸的同时，立即施行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心脏按压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。</w:t>
      </w:r>
    </w:p>
    <w:p w14:paraId="64DEA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按压时，应让患者仰卧在坚实床板或地上，头部后仰，救护者位于患卧一侧，双手重叠，指尖朝上，用掌根部压在胸骨下1/3处（即剑突上两横指），垂直、均匀用力，并注意加上自己的体重，双臂垂直压下，将胸骨下压3～5厘米，然后放松，使血液流进心脏，但掌根不离胸壁。</w:t>
      </w:r>
    </w:p>
    <w:p w14:paraId="5944F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成年患者，每分钟可按压80次左右，动作要短促有力，持续进行。一般要在吹气按压1分钟后，检查患者的呼吸、脉搏一次，以后每3分钟复查一次，直到见效为止。</w:t>
      </w:r>
    </w:p>
    <w:p w14:paraId="30874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en-US"/>
        </w:rPr>
        <w:t>【止血包扎】</w:t>
      </w:r>
    </w:p>
    <w:p w14:paraId="42CA6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1、加压包扎止血法：</w:t>
      </w:r>
    </w:p>
    <w:p w14:paraId="4F38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适用于小动脉、静脉及毛细血管出血。用消毒纱布垫敷于伤口后，再用棉团、纱布卷、毛巾等折成垫子，放在出血部位的敷料外面，然后用三角巾或绷带紧紧包扎起来，以达到止血目的。</w:t>
      </w:r>
    </w:p>
    <w:p w14:paraId="1198E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2、加垫屈肢上血法：</w:t>
      </w:r>
    </w:p>
    <w:p w14:paraId="42B8A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在上肢一小腿出血，在没有骨折和关节损伤时，可采用屈肢加垫止血。如上臂出血，可用一定硬度、大小适宜的垫子放在腋窝，上臂紧贴胸侧，用三角巾、绷带或腰带固定胸部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2D68A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3、止血带止血法：</w:t>
      </w:r>
    </w:p>
    <w:p w14:paraId="523E1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材料取弹性的橡皮管、橡皮带。上肢结扎于上臂上三分之一处。下肢结扎于大腿的中部。要标明扎止血带时间，每四十分钟放松一次。</w:t>
      </w:r>
    </w:p>
    <w:p w14:paraId="06473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如伤处有骨折时，须另加夹板固定。</w:t>
      </w:r>
    </w:p>
    <w:p w14:paraId="15C74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en-US"/>
        </w:rPr>
        <w:t>伤口内有碎骨或异物存在时，不得应用加压包扎止血法。用止血带止血，一定要扎紧。</w:t>
      </w:r>
    </w:p>
    <w:p w14:paraId="4F98B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871" w:header="851" w:footer="992" w:gutter="0"/>
          <w:pgNumType w:fmt="decimal"/>
          <w:cols w:space="425" w:num="1"/>
          <w:docGrid w:type="lines" w:linePitch="312" w:charSpace="0"/>
        </w:sectPr>
      </w:pPr>
    </w:p>
    <w:p w14:paraId="6106E3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6320E"/>
    <w:rsid w:val="6096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2026-09-08T08:08:00Z</dcterms:created>
  <dc:creator>白淑睿</dc:creator>
  <cp:lastModifiedBy>白淑睿</cp:lastModifiedBy>
  <dcterms:modified xsi:type="dcterms:W3CDTF">2026-09-08T08:08:42Z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672AD2F7420D4911B0E1BB20E6BF5730_11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